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581" w:beforeLines="100" w:after="581" w:afterLines="100"/>
        <w:jc w:val="center"/>
        <w:textAlignment w:val="auto"/>
        <w:rPr>
          <w:rFonts w:hint="eastAsia" w:ascii="方正小标宋简体" w:eastAsia="方正小标宋简体"/>
        </w:rPr>
      </w:pPr>
      <w:r>
        <w:rPr>
          <w:rFonts w:hint="eastAsia" w:ascii="方正小标宋简体" w:eastAsia="方正小标宋简体"/>
          <w:b/>
          <w:bCs/>
          <w:kern w:val="44"/>
          <w:sz w:val="44"/>
          <w:szCs w:val="44"/>
          <w:lang w:val="en-US" w:eastAsia="zh-CN"/>
        </w:rPr>
        <w:t>珠海市质量协会团体标准</w:t>
      </w:r>
      <w:r>
        <w:rPr>
          <w:rFonts w:hint="eastAsia" w:ascii="方正小标宋简体" w:eastAsia="方正小标宋简体"/>
          <w:b/>
          <w:bCs/>
          <w:kern w:val="44"/>
          <w:sz w:val="44"/>
          <w:szCs w:val="44"/>
        </w:rPr>
        <w:t>《小叶牛大力种植</w:t>
      </w:r>
      <w:r>
        <w:rPr>
          <w:rFonts w:hint="eastAsia" w:ascii="方正小标宋简体" w:eastAsia="方正小标宋简体"/>
          <w:b/>
          <w:bCs/>
          <w:kern w:val="44"/>
          <w:sz w:val="44"/>
          <w:szCs w:val="44"/>
          <w:lang w:val="en-US" w:eastAsia="zh-CN"/>
        </w:rPr>
        <w:t>技术</w:t>
      </w:r>
      <w:r>
        <w:rPr>
          <w:rFonts w:hint="eastAsia" w:ascii="方正小标宋简体" w:eastAsia="方正小标宋简体"/>
          <w:b/>
          <w:bCs/>
          <w:kern w:val="44"/>
          <w:sz w:val="44"/>
          <w:szCs w:val="44"/>
        </w:rPr>
        <w:t>规程》</w:t>
      </w:r>
      <w:r>
        <w:rPr>
          <w:rFonts w:hint="eastAsia" w:ascii="方正小标宋简体" w:eastAsia="方正小标宋简体"/>
          <w:b/>
          <w:bCs/>
          <w:kern w:val="44"/>
          <w:sz w:val="44"/>
          <w:szCs w:val="44"/>
          <w:lang w:eastAsia="zh-CN"/>
        </w:rPr>
        <w:t>（</w:t>
      </w:r>
      <w:r>
        <w:rPr>
          <w:rFonts w:hint="eastAsia" w:ascii="方正小标宋简体" w:eastAsia="方正小标宋简体"/>
          <w:b/>
          <w:bCs/>
          <w:kern w:val="44"/>
          <w:sz w:val="44"/>
          <w:szCs w:val="44"/>
          <w:lang w:val="en-US" w:eastAsia="zh-CN"/>
        </w:rPr>
        <w:t>征求意见稿</w:t>
      </w:r>
      <w:r>
        <w:rPr>
          <w:rFonts w:hint="eastAsia" w:ascii="方正小标宋简体" w:eastAsia="方正小标宋简体"/>
          <w:b/>
          <w:bCs/>
          <w:kern w:val="44"/>
          <w:sz w:val="44"/>
          <w:szCs w:val="44"/>
          <w:lang w:eastAsia="zh-CN"/>
        </w:rPr>
        <w:t>）</w:t>
      </w:r>
      <w:r>
        <w:rPr>
          <w:rFonts w:hint="eastAsia" w:ascii="方正小标宋简体" w:eastAsia="方正小标宋简体"/>
          <w:b/>
          <w:bCs/>
          <w:kern w:val="44"/>
          <w:sz w:val="44"/>
          <w:szCs w:val="44"/>
        </w:rPr>
        <w:t>编制说明</w:t>
      </w:r>
    </w:p>
    <w:p>
      <w:pPr>
        <w:pStyle w:val="4"/>
        <w:keepNext/>
        <w:keepLines/>
        <w:pageBreakBefore w:val="0"/>
        <w:widowControl w:val="0"/>
        <w:numPr>
          <w:ilvl w:val="0"/>
          <w:numId w:val="1"/>
        </w:numPr>
        <w:kinsoku/>
        <w:wordWrap/>
        <w:overflowPunct/>
        <w:topLinePunct w:val="0"/>
        <w:autoSpaceDE/>
        <w:autoSpaceDN/>
        <w:bidi w:val="0"/>
        <w:adjustRightInd/>
        <w:snapToGrid/>
        <w:spacing w:before="1160" w:beforeLines="200" w:after="581" w:afterLines="100" w:line="240" w:lineRule="auto"/>
        <w:ind w:firstLine="643" w:firstLineChars="200"/>
        <w:textAlignment w:val="auto"/>
        <w:rPr>
          <w:rFonts w:hint="eastAsia" w:ascii="黑体" w:hAnsi="黑体" w:eastAsia="黑体"/>
          <w:sz w:val="32"/>
          <w:szCs w:val="32"/>
          <w:lang w:val="en-US" w:eastAsia="zh-CN"/>
        </w:rPr>
      </w:pPr>
      <w:r>
        <w:rPr>
          <w:rFonts w:hint="eastAsia" w:ascii="黑体" w:hAnsi="黑体" w:eastAsia="黑体"/>
          <w:lang w:val="en-US" w:eastAsia="zh-CN"/>
        </w:rPr>
        <w:t>工作简况</w:t>
      </w:r>
    </w:p>
    <w:p>
      <w:pPr>
        <w:keepNext w:val="0"/>
        <w:keepLines w:val="0"/>
        <w:pageBreakBefore w:val="0"/>
        <w:widowControl w:val="0"/>
        <w:numPr>
          <w:ilvl w:val="0"/>
          <w:numId w:val="2"/>
        </w:numPr>
        <w:kinsoku/>
        <w:wordWrap/>
        <w:overflowPunct/>
        <w:topLinePunct w:val="0"/>
        <w:autoSpaceDE/>
        <w:autoSpaceDN/>
        <w:bidi w:val="0"/>
        <w:adjustRightInd/>
        <w:snapToGrid/>
        <w:spacing w:before="292" w:beforeLines="50" w:after="292" w:afterLines="50"/>
        <w:ind w:left="0" w:leftChars="0" w:firstLine="643" w:firstLineChars="200"/>
        <w:textAlignment w:val="auto"/>
        <w:rPr>
          <w:rFonts w:hint="default"/>
          <w:sz w:val="32"/>
          <w:szCs w:val="32"/>
          <w:lang w:val="en-US" w:eastAsia="zh-CN"/>
        </w:rPr>
      </w:pPr>
      <w:r>
        <w:rPr>
          <w:rFonts w:hint="eastAsia" w:ascii="Times New Roman" w:hAnsi="Times New Roman" w:eastAsia="仿宋_GB2312"/>
          <w:b/>
          <w:bCs/>
          <w:kern w:val="0"/>
          <w:sz w:val="32"/>
          <w:szCs w:val="32"/>
          <w:lang w:val="en-US" w:eastAsia="zh-CN"/>
        </w:rPr>
        <w:t>任务来源</w:t>
      </w:r>
    </w:p>
    <w:p>
      <w:pPr>
        <w:autoSpaceDE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本项目来源于</w:t>
      </w:r>
      <w:r>
        <w:rPr>
          <w:rFonts w:hint="eastAsia" w:ascii="仿宋_GB2312" w:eastAsia="仿宋_GB2312"/>
          <w:sz w:val="32"/>
          <w:szCs w:val="32"/>
        </w:rPr>
        <w:t>珠海市质量协会《关于团体标准立项的通知》</w:t>
      </w:r>
      <w:r>
        <w:rPr>
          <w:rFonts w:hint="eastAsia" w:ascii="仿宋_GB2312" w:eastAsia="仿宋_GB2312"/>
          <w:sz w:val="32"/>
          <w:szCs w:val="32"/>
          <w:lang w:eastAsia="zh-CN"/>
        </w:rPr>
        <w:t>（</w:t>
      </w:r>
      <w:r>
        <w:rPr>
          <w:rFonts w:hint="eastAsia" w:ascii="仿宋_GB2312" w:eastAsia="仿宋_GB2312"/>
          <w:sz w:val="32"/>
          <w:szCs w:val="32"/>
          <w:lang w:val="en-US" w:eastAsia="zh-CN"/>
        </w:rPr>
        <w:t>珠质协[2023]11号</w:t>
      </w:r>
      <w:r>
        <w:rPr>
          <w:rFonts w:hint="eastAsia" w:ascii="仿宋_GB2312" w:eastAsia="仿宋_GB2312"/>
          <w:sz w:val="32"/>
          <w:szCs w:val="32"/>
          <w:lang w:eastAsia="zh-CN"/>
        </w:rPr>
        <w:t>）</w:t>
      </w:r>
      <w:r>
        <w:rPr>
          <w:rFonts w:hint="eastAsia" w:ascii="仿宋_GB2312" w:eastAsia="仿宋_GB2312"/>
          <w:sz w:val="32"/>
          <w:szCs w:val="32"/>
          <w:lang w:val="en-US" w:eastAsia="zh-CN"/>
        </w:rPr>
        <w:t>第4项任务</w:t>
      </w:r>
      <w:r>
        <w:rPr>
          <w:rFonts w:hint="eastAsia" w:ascii="仿宋_GB2312" w:eastAsia="仿宋_GB2312"/>
          <w:sz w:val="32"/>
          <w:szCs w:val="32"/>
          <w:lang w:eastAsia="zh-CN"/>
        </w:rPr>
        <w:t>。</w:t>
      </w:r>
      <w:r>
        <w:rPr>
          <w:rFonts w:hint="eastAsia" w:ascii="仿宋_GB2312" w:eastAsia="仿宋_GB2312"/>
          <w:sz w:val="32"/>
          <w:szCs w:val="32"/>
          <w:lang w:val="en-US" w:eastAsia="zh-CN"/>
        </w:rPr>
        <w:t>根据该通知，并依据珠海市质量协会《团体标准制定工作管理办法》及相关规定，制定《小叶牛大力种植技术规程》。</w:t>
      </w:r>
    </w:p>
    <w:p>
      <w:pPr>
        <w:autoSpaceDE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本文件</w:t>
      </w:r>
      <w:r>
        <w:rPr>
          <w:rFonts w:hint="eastAsia" w:ascii="仿宋_GB2312" w:eastAsia="仿宋_GB2312"/>
          <w:sz w:val="32"/>
          <w:szCs w:val="32"/>
        </w:rPr>
        <w:t>由</w:t>
      </w:r>
      <w:r>
        <w:rPr>
          <w:rFonts w:hint="eastAsia" w:ascii="仿宋_GB2312" w:eastAsia="仿宋_GB2312"/>
          <w:sz w:val="32"/>
          <w:szCs w:val="32"/>
          <w:lang w:val="en-US" w:eastAsia="zh-CN"/>
        </w:rPr>
        <w:t>珠海市质量协会、珠海市宏生源农业专业合作社、</w:t>
      </w:r>
      <w:bookmarkStart w:id="0" w:name="_Hlk135387921"/>
      <w:r>
        <w:rPr>
          <w:rFonts w:hint="eastAsia" w:ascii="仿宋_GB2312" w:eastAsia="仿宋_GB2312"/>
          <w:sz w:val="32"/>
          <w:szCs w:val="32"/>
          <w:lang w:val="en-US" w:eastAsia="zh-CN"/>
        </w:rPr>
        <w:t>珠海市现代农业发展中心</w:t>
      </w:r>
      <w:bookmarkEnd w:id="0"/>
      <w:r>
        <w:rPr>
          <w:rFonts w:hint="eastAsia" w:ascii="仿宋_GB2312" w:eastAsia="仿宋_GB2312"/>
          <w:sz w:val="32"/>
          <w:szCs w:val="32"/>
          <w:lang w:val="en-US" w:eastAsia="zh-CN"/>
        </w:rPr>
        <w:t>、珠海市斗门区农业技术推广总站、珠海市金湾区农机服务中心等共同起草。</w:t>
      </w:r>
    </w:p>
    <w:p>
      <w:pPr>
        <w:autoSpaceDE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本文件的主要起草人：陈燕红、叶志文、邓苹、芮翔、黄泳姿、黎永坚、郑宇科、龚衍熙、罗顺辉、林锡卫。</w:t>
      </w:r>
    </w:p>
    <w:p>
      <w:pPr>
        <w:keepNext w:val="0"/>
        <w:keepLines w:val="0"/>
        <w:pageBreakBefore w:val="0"/>
        <w:widowControl w:val="0"/>
        <w:numPr>
          <w:ilvl w:val="0"/>
          <w:numId w:val="2"/>
        </w:numPr>
        <w:kinsoku/>
        <w:wordWrap/>
        <w:overflowPunct/>
        <w:topLinePunct w:val="0"/>
        <w:autoSpaceDE/>
        <w:autoSpaceDN/>
        <w:bidi w:val="0"/>
        <w:adjustRightInd/>
        <w:snapToGrid/>
        <w:spacing w:before="292" w:beforeLines="50" w:after="292" w:afterLines="50"/>
        <w:ind w:left="0" w:leftChars="0" w:firstLine="643" w:firstLineChars="200"/>
        <w:textAlignment w:val="auto"/>
        <w:rPr>
          <w:rFonts w:hint="default"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标准制定的必要性和意义</w:t>
      </w:r>
    </w:p>
    <w:p>
      <w:pPr>
        <w:keepNext w:val="0"/>
        <w:keepLines w:val="0"/>
        <w:pageBreakBefore w:val="0"/>
        <w:widowControl w:val="0"/>
        <w:numPr>
          <w:ilvl w:val="0"/>
          <w:numId w:val="3"/>
        </w:numPr>
        <w:kinsoku/>
        <w:wordWrap/>
        <w:overflowPunct/>
        <w:topLinePunct w:val="0"/>
        <w:autoSpaceDE/>
        <w:autoSpaceDN/>
        <w:bidi w:val="0"/>
        <w:adjustRightInd/>
        <w:snapToGrid/>
        <w:spacing w:before="292" w:beforeLines="50" w:after="292" w:afterLines="50" w:line="580" w:lineRule="exact"/>
        <w:ind w:left="0" w:leftChars="0" w:firstLine="562" w:firstLineChars="200"/>
        <w:textAlignment w:val="baseline"/>
        <w:rPr>
          <w:rFonts w:hint="eastAsia" w:ascii="Times New Roman" w:hAnsi="Times New Roman" w:eastAsia="仿宋_GB2312"/>
          <w:b/>
          <w:bCs/>
          <w:color w:val="000000"/>
          <w:sz w:val="28"/>
          <w:szCs w:val="28"/>
        </w:rPr>
      </w:pPr>
      <w:r>
        <w:rPr>
          <w:rFonts w:hint="eastAsia" w:ascii="Times New Roman" w:hAnsi="Times New Roman" w:eastAsia="仿宋_GB2312"/>
          <w:b/>
          <w:bCs/>
          <w:color w:val="000000"/>
          <w:sz w:val="28"/>
          <w:szCs w:val="28"/>
        </w:rPr>
        <w:t>规范小叶牛大力生产，保障牛大力品质</w:t>
      </w:r>
    </w:p>
    <w:p>
      <w:pPr>
        <w:autoSpaceDE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目前，牛大力主要以人工栽培为主，但人工的栽培技术比较落后，导致种植规模和品质参差不齐，严重制约牛大力产业化发展。通过制定小叶牛大力种植技术规程，明确种植过程的技术程序和要求，将极大提升小叶牛大力的行业种植技术，促进产业产能和品质的快速提升。</w:t>
      </w:r>
    </w:p>
    <w:p>
      <w:pPr>
        <w:keepNext w:val="0"/>
        <w:keepLines w:val="0"/>
        <w:pageBreakBefore w:val="0"/>
        <w:widowControl w:val="0"/>
        <w:numPr>
          <w:ilvl w:val="0"/>
          <w:numId w:val="3"/>
        </w:numPr>
        <w:kinsoku/>
        <w:wordWrap/>
        <w:overflowPunct/>
        <w:topLinePunct w:val="0"/>
        <w:autoSpaceDE/>
        <w:autoSpaceDN/>
        <w:bidi w:val="0"/>
        <w:adjustRightInd/>
        <w:snapToGrid/>
        <w:spacing w:before="292" w:beforeLines="50" w:after="292" w:afterLines="50" w:line="580" w:lineRule="exact"/>
        <w:ind w:left="0" w:leftChars="0" w:firstLine="562" w:firstLineChars="200"/>
        <w:textAlignment w:val="baseline"/>
        <w:rPr>
          <w:rFonts w:hint="eastAsia" w:ascii="Times New Roman" w:hAnsi="Times New Roman" w:eastAsia="仿宋_GB2312"/>
          <w:b/>
          <w:bCs/>
          <w:color w:val="000000"/>
          <w:sz w:val="28"/>
          <w:szCs w:val="28"/>
        </w:rPr>
      </w:pPr>
      <w:r>
        <w:rPr>
          <w:rFonts w:hint="eastAsia" w:ascii="Times New Roman" w:hAnsi="Times New Roman" w:eastAsia="仿宋_GB2312"/>
          <w:b/>
          <w:bCs/>
          <w:color w:val="000000"/>
          <w:sz w:val="28"/>
          <w:szCs w:val="28"/>
        </w:rPr>
        <w:t>促进牛大力资源保护</w:t>
      </w:r>
    </w:p>
    <w:p>
      <w:pPr>
        <w:autoSpaceDE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小叶牛大力具有极高的经济价值和药用价值，随着市场需求的不断增长，野生牛大力几乎被消耗殆尽，生态环境也被极大地破坏了，其种质资源也遭受到威胁。对小叶牛大力种植技术进行规范，可以加速规模化生产，提高种植效率和产量，保障市场供应量，减少对野生资源的挖掘，从而保护野生资源。</w:t>
      </w:r>
    </w:p>
    <w:p>
      <w:pPr>
        <w:keepNext w:val="0"/>
        <w:keepLines w:val="0"/>
        <w:pageBreakBefore w:val="0"/>
        <w:widowControl w:val="0"/>
        <w:numPr>
          <w:ilvl w:val="0"/>
          <w:numId w:val="3"/>
        </w:numPr>
        <w:kinsoku/>
        <w:wordWrap/>
        <w:overflowPunct/>
        <w:topLinePunct w:val="0"/>
        <w:autoSpaceDE/>
        <w:autoSpaceDN/>
        <w:bidi w:val="0"/>
        <w:adjustRightInd/>
        <w:snapToGrid/>
        <w:spacing w:after="292" w:afterLines="50" w:line="580" w:lineRule="exact"/>
        <w:ind w:left="0" w:leftChars="0" w:firstLine="562" w:firstLineChars="200"/>
        <w:textAlignment w:val="baseline"/>
        <w:rPr>
          <w:rFonts w:hint="eastAsia" w:ascii="Times New Roman" w:hAnsi="Times New Roman" w:eastAsia="仿宋_GB2312"/>
          <w:b/>
          <w:bCs/>
          <w:color w:val="000000"/>
          <w:sz w:val="28"/>
          <w:szCs w:val="28"/>
        </w:rPr>
      </w:pPr>
      <w:r>
        <w:rPr>
          <w:rFonts w:hint="eastAsia" w:ascii="Times New Roman" w:hAnsi="Times New Roman" w:eastAsia="仿宋_GB2312"/>
          <w:b/>
          <w:bCs/>
          <w:color w:val="000000"/>
          <w:sz w:val="28"/>
          <w:szCs w:val="28"/>
          <w:lang w:val="en-US" w:eastAsia="zh-CN"/>
        </w:rPr>
        <w:t>促进种植结构调整，增加种植者收入</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科学指导种植户或企业规范化种植，促进种植结构调整，提高产量，提升种植效益，增加种植者收入。</w:t>
      </w:r>
    </w:p>
    <w:p>
      <w:pPr>
        <w:keepNext w:val="0"/>
        <w:keepLines w:val="0"/>
        <w:pageBreakBefore w:val="0"/>
        <w:widowControl w:val="0"/>
        <w:numPr>
          <w:ilvl w:val="0"/>
          <w:numId w:val="2"/>
        </w:numPr>
        <w:kinsoku/>
        <w:wordWrap/>
        <w:overflowPunct/>
        <w:topLinePunct w:val="0"/>
        <w:autoSpaceDE/>
        <w:autoSpaceDN/>
        <w:bidi w:val="0"/>
        <w:adjustRightInd/>
        <w:snapToGrid/>
        <w:spacing w:before="292" w:beforeLines="50" w:after="292" w:afterLines="50"/>
        <w:ind w:left="0" w:leftChars="0" w:firstLine="643" w:firstLineChars="200"/>
        <w:textAlignment w:val="auto"/>
        <w:rPr>
          <w:rFonts w:hint="default"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主要起草过程</w:t>
      </w:r>
    </w:p>
    <w:p>
      <w:pPr>
        <w:spacing w:line="360" w:lineRule="auto"/>
        <w:ind w:firstLine="420" w:firstLineChars="200"/>
        <w:rPr>
          <w:rFonts w:hint="eastAsia" w:ascii="仿宋_GB2312" w:eastAsia="仿宋_GB2312"/>
          <w:sz w:val="32"/>
          <w:szCs w:val="32"/>
          <w:lang w:val="en-US" w:eastAsia="zh-CN"/>
        </w:rPr>
      </w:pPr>
      <w:r>
        <w:rPr>
          <w:rFonts w:hint="eastAsia"/>
          <w:lang w:val="en-US" w:eastAsia="zh-CN"/>
        </w:rPr>
        <w:t xml:space="preserve">   </w:t>
      </w:r>
      <w:r>
        <w:rPr>
          <w:rFonts w:hint="eastAsia" w:ascii="仿宋_GB2312" w:eastAsia="仿宋_GB2312"/>
          <w:sz w:val="32"/>
          <w:szCs w:val="32"/>
          <w:lang w:val="en-US" w:eastAsia="zh-CN"/>
        </w:rPr>
        <w:t>在珠海市质量协会下达本标准的制订任务后，牵头单位组织有关专家和技术人员成立了标准起草小组，负责标准起草工作。在标准起草过程种植，技术人员在珠海市调研了多个种植基地，收集了大量资料，征求了多方意见，进行了多次专题讨论和论证，形成了《小叶牛大力种植技术规程》（草案）。起草单位组织农技人员和标准化技术人员对草案进行了认真细致的讨论和验证，形成了《小叶牛大力种植技术规程》（征求意见稿）。</w:t>
      </w:r>
    </w:p>
    <w:p>
      <w:pPr>
        <w:pStyle w:val="4"/>
        <w:keepNext/>
        <w:keepLines/>
        <w:pageBreakBefore w:val="0"/>
        <w:widowControl w:val="0"/>
        <w:numPr>
          <w:ilvl w:val="0"/>
          <w:numId w:val="1"/>
        </w:numPr>
        <w:kinsoku/>
        <w:wordWrap/>
        <w:overflowPunct/>
        <w:topLinePunct w:val="0"/>
        <w:autoSpaceDE/>
        <w:autoSpaceDN/>
        <w:bidi w:val="0"/>
        <w:adjustRightInd/>
        <w:snapToGrid/>
        <w:spacing w:before="581" w:beforeLines="100" w:after="581" w:afterLines="10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编制原则</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 遵循国家有关方针和政策、法规和规章；</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 格式上按照《GB/T 1.1-2020标准化工作导则 第1部分：标准化文件的机构和起草规则》规定进行编写；</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 本着“科学、适度、可行”原则，在考虑标准的前瞻性，顾及种植者的生产实际需求，综合各方意见，确保本标准可作为监督、指导小叶牛大力种植管理的依据，又可作为农户切实可行的萼参照标准。</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 密切结合珠海市小叶牛大力种植现状，严格执行强制性国家标准，参考行业标准，充分考虑技术先进性和当前使用可行性。</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范围及主要内容的确定</w:t>
      </w:r>
    </w:p>
    <w:p>
      <w:pPr>
        <w:pStyle w:val="2"/>
        <w:keepNext/>
        <w:keepLines/>
        <w:pageBreakBefore w:val="0"/>
        <w:widowControl w:val="0"/>
        <w:numPr>
          <w:ilvl w:val="0"/>
          <w:numId w:val="4"/>
        </w:numPr>
        <w:kinsoku/>
        <w:wordWrap/>
        <w:overflowPunct/>
        <w:topLinePunct w:val="0"/>
        <w:autoSpaceDE/>
        <w:autoSpaceDN/>
        <w:bidi w:val="0"/>
        <w:adjustRightInd/>
        <w:snapToGrid/>
        <w:spacing w:before="292" w:beforeLines="50" w:after="292" w:afterLines="50" w:line="240" w:lineRule="auto"/>
        <w:ind w:left="0" w:leftChars="0" w:firstLine="643" w:firstLineChars="200"/>
        <w:textAlignment w:val="auto"/>
        <w:rPr>
          <w:rFonts w:hint="eastAsia"/>
        </w:rPr>
      </w:pPr>
      <w:r>
        <w:rPr>
          <w:rFonts w:hint="eastAsia"/>
        </w:rPr>
        <w:t>关于适用范围</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本文件规定了小叶牛大力种植场地选择与规划、场地准备、种植、田间管理、病虫害防治、采收与初级加工等技术要求。</w:t>
      </w:r>
    </w:p>
    <w:p>
      <w:pPr>
        <w:spacing w:line="360" w:lineRule="auto"/>
        <w:ind w:firstLine="585"/>
        <w:rPr>
          <w:rFonts w:hint="default" w:ascii="仿宋_GB2312" w:eastAsia="仿宋_GB2312"/>
          <w:sz w:val="32"/>
          <w:szCs w:val="32"/>
          <w:lang w:val="en-US" w:eastAsia="zh-CN"/>
        </w:rPr>
      </w:pPr>
      <w:r>
        <w:rPr>
          <w:rFonts w:hint="eastAsia" w:ascii="仿宋_GB2312" w:eastAsia="仿宋_GB2312"/>
          <w:sz w:val="32"/>
          <w:szCs w:val="32"/>
          <w:lang w:val="en-US" w:eastAsia="zh-CN"/>
        </w:rPr>
        <w:t>本文件适用于珠海地区小叶牛大力的种植与生产。</w:t>
      </w:r>
    </w:p>
    <w:p>
      <w:pPr>
        <w:pStyle w:val="2"/>
        <w:keepNext/>
        <w:keepLines/>
        <w:pageBreakBefore w:val="0"/>
        <w:widowControl w:val="0"/>
        <w:numPr>
          <w:ilvl w:val="0"/>
          <w:numId w:val="4"/>
        </w:numPr>
        <w:kinsoku/>
        <w:wordWrap/>
        <w:overflowPunct/>
        <w:topLinePunct w:val="0"/>
        <w:autoSpaceDE/>
        <w:autoSpaceDN/>
        <w:bidi w:val="0"/>
        <w:adjustRightInd/>
        <w:snapToGrid/>
        <w:spacing w:before="292" w:beforeLines="50" w:after="292" w:afterLines="50" w:line="240" w:lineRule="auto"/>
        <w:ind w:left="0" w:leftChars="0" w:firstLine="643" w:firstLineChars="200"/>
        <w:textAlignment w:val="auto"/>
        <w:rPr>
          <w:rFonts w:hint="eastAsia"/>
        </w:rPr>
      </w:pPr>
      <w:r>
        <w:rPr>
          <w:rFonts w:hint="eastAsia"/>
        </w:rPr>
        <w:t>有关条款的说明</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文件的要素构成按照GB/T1.1-2020规定起草。文件除了设置了前言外，还按照标准化文件的结构设置了9章，分别为范围、规范性引用文件、术语和定义、场地选择与规划、场地准备、种植、田间管理、病虫害防治、采收与初级加工等内容。</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该标准主要技术内容包括：</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（1）范围</w:t>
      </w:r>
      <w:r>
        <w:rPr>
          <w:rFonts w:hint="eastAsia" w:ascii="仿宋_GB2312" w:eastAsia="仿宋_GB2312"/>
          <w:sz w:val="32"/>
          <w:szCs w:val="32"/>
          <w:lang w:val="en-US" w:eastAsia="zh-CN"/>
        </w:rPr>
        <w:t xml:space="preserve">  本文件规定了小叶牛大力种植场地选择与规划、场地准备、种植、田间管理、病虫害防治、采收与初级加工等技术要求。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本文件适用于珠海地区小叶牛大力药材种植。</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（2）规范性引用文件</w:t>
      </w:r>
      <w:r>
        <w:rPr>
          <w:rFonts w:hint="eastAsia" w:ascii="仿宋_GB2312" w:eastAsia="仿宋_GB2312"/>
          <w:sz w:val="32"/>
          <w:szCs w:val="32"/>
          <w:lang w:val="en-US" w:eastAsia="zh-CN"/>
        </w:rPr>
        <w:t xml:space="preserve">  共引用了现有推荐性农业行业标准3个，国家标准1个.</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（3）术语和定义</w:t>
      </w:r>
      <w:r>
        <w:rPr>
          <w:rFonts w:hint="eastAsia" w:ascii="仿宋_GB2312" w:eastAsia="仿宋_GB2312"/>
          <w:sz w:val="32"/>
          <w:szCs w:val="32"/>
          <w:lang w:val="en-US" w:eastAsia="zh-CN"/>
        </w:rPr>
        <w:t xml:space="preserve">  对牛大力和小叶牛大力等术语进行了定义。</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（4）场地选择与规划</w:t>
      </w:r>
      <w:r>
        <w:rPr>
          <w:rFonts w:hint="eastAsia" w:ascii="仿宋_GB2312" w:eastAsia="仿宋_GB2312"/>
          <w:sz w:val="32"/>
          <w:szCs w:val="32"/>
          <w:lang w:val="en-US" w:eastAsia="zh-CN"/>
        </w:rPr>
        <w:t xml:space="preserve">  对场地选择以及道路、水肥池、排灌设施等场地规划做了要求。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（5）场地准备</w:t>
      </w:r>
      <w:r>
        <w:rPr>
          <w:rFonts w:hint="eastAsia" w:ascii="仿宋_GB2312" w:eastAsia="仿宋_GB2312"/>
          <w:sz w:val="32"/>
          <w:szCs w:val="32"/>
          <w:lang w:val="en-US" w:eastAsia="zh-CN"/>
        </w:rPr>
        <w:t xml:space="preserve">   对整地、场地消毒杀菌、施基肥、起垄等场地准备工作做了要求。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（6）种植</w:t>
      </w:r>
      <w:r>
        <w:rPr>
          <w:rFonts w:hint="eastAsia" w:ascii="仿宋_GB2312" w:eastAsia="仿宋_GB2312"/>
          <w:sz w:val="32"/>
          <w:szCs w:val="32"/>
          <w:lang w:val="en-US" w:eastAsia="zh-CN"/>
        </w:rPr>
        <w:t xml:space="preserve">    对种植时间、种苗要求、种苗处理、种植密度、种植方法等技术做了要求。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（7）田间管理</w:t>
      </w:r>
      <w:r>
        <w:rPr>
          <w:rFonts w:hint="eastAsia" w:ascii="仿宋_GB2312" w:eastAsia="仿宋_GB2312"/>
          <w:sz w:val="32"/>
          <w:szCs w:val="32"/>
          <w:lang w:val="en-US" w:eastAsia="zh-CN"/>
        </w:rPr>
        <w:t xml:space="preserve">   对水分管理、施肥、除草、控花等做了技术要求。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（8）病虫害防治</w:t>
      </w:r>
      <w:r>
        <w:rPr>
          <w:rFonts w:hint="eastAsia" w:ascii="仿宋_GB2312" w:eastAsia="仿宋_GB2312"/>
          <w:sz w:val="32"/>
          <w:szCs w:val="32"/>
          <w:lang w:val="en-US" w:eastAsia="zh-CN"/>
        </w:rPr>
        <w:t xml:space="preserve">   对病虫害防治做了要求。</w:t>
      </w:r>
    </w:p>
    <w:p>
      <w:pPr>
        <w:spacing w:line="360" w:lineRule="auto"/>
        <w:ind w:firstLine="585"/>
        <w:rPr>
          <w:rFonts w:hint="eastAsia" w:ascii="仿宋_GB2312" w:eastAsia="仿宋_GB2312"/>
          <w:sz w:val="32"/>
          <w:szCs w:val="32"/>
          <w:lang w:val="en-US" w:eastAsia="zh-CN"/>
        </w:rPr>
      </w:pPr>
      <w:r>
        <w:rPr>
          <w:rFonts w:hint="eastAsia" w:ascii="仿宋_GB2312" w:eastAsia="仿宋_GB2312"/>
          <w:b/>
          <w:bCs/>
          <w:sz w:val="32"/>
          <w:szCs w:val="32"/>
          <w:lang w:val="en-US" w:eastAsia="zh-CN"/>
        </w:rPr>
        <w:t>（9）采收与初加工</w:t>
      </w:r>
      <w:r>
        <w:rPr>
          <w:rFonts w:hint="eastAsia" w:ascii="仿宋_GB2312" w:eastAsia="仿宋_GB2312"/>
          <w:sz w:val="32"/>
          <w:szCs w:val="32"/>
          <w:lang w:val="en-US" w:eastAsia="zh-CN"/>
        </w:rPr>
        <w:t xml:space="preserve">  对采收和初加工进行了要求。</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标准的特色</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随着牛大力的人工种植规模扩张较快，加之种植年限较长，种植技术缺乏，质量和品质部不稳定，缺少相应的标准指导。目前，牛大力种植过程中的技术问题日益显现，因此牛大力种植标准制定尤为重要，一些省市也开展了相应的标准制定。例如，标准查新发现适用于海南省牛大力生产育苗的《牛大力种子》和《牛大力实生苗繁育技术规程》，适用于种植的《牛大力种植技术规程》，未见小叶牛大力的种植技术规程，本标准综合了珠海市小叶牛大力种植的新技术。</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重大分歧意见的处理经过和依据</w:t>
      </w:r>
    </w:p>
    <w:p>
      <w:pPr>
        <w:spacing w:line="580" w:lineRule="exact"/>
        <w:ind w:firstLine="560" w:firstLineChars="200"/>
        <w:textAlignment w:val="baseline"/>
        <w:rPr>
          <w:rFonts w:hint="eastAsia"/>
          <w:lang w:val="en-US" w:eastAsia="zh-CN"/>
        </w:rPr>
      </w:pPr>
      <w:r>
        <w:rPr>
          <w:rFonts w:eastAsia="仿宋_GB2312"/>
          <w:color w:val="000000"/>
          <w:sz w:val="28"/>
          <w:szCs w:val="28"/>
        </w:rPr>
        <w:t>无。</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与现行法律法规、强制性标准等上位标准的关系</w:t>
      </w:r>
    </w:p>
    <w:p>
      <w:pPr>
        <w:spacing w:line="360" w:lineRule="auto"/>
        <w:ind w:firstLine="585"/>
        <w:rPr>
          <w:rFonts w:hint="eastAsia" w:ascii="仿宋_GB2312" w:eastAsia="仿宋_GB2312"/>
          <w:sz w:val="32"/>
          <w:szCs w:val="32"/>
          <w:lang w:val="en-US" w:eastAsia="zh-CN"/>
        </w:rPr>
      </w:pPr>
      <w:r>
        <w:rPr>
          <w:rFonts w:hint="eastAsia" w:ascii="仿宋_GB2312" w:eastAsia="仿宋_GB2312"/>
          <w:sz w:val="32"/>
          <w:szCs w:val="32"/>
          <w:lang w:val="en-US" w:eastAsia="zh-CN"/>
        </w:rPr>
        <w:t>1.本标准的制度符合国家现行法律、法规和相关规定及符合下列国家、行业、地方标准的要求。</w:t>
      </w:r>
    </w:p>
    <w:p>
      <w:pPr>
        <w:spacing w:line="360" w:lineRule="auto"/>
        <w:ind w:firstLine="585"/>
        <w:rPr>
          <w:rFonts w:hint="eastAsia" w:ascii="仿宋_GB2312" w:eastAsia="仿宋_GB2312"/>
          <w:sz w:val="24"/>
          <w:szCs w:val="24"/>
        </w:rPr>
      </w:pPr>
      <w:r>
        <w:rPr>
          <w:rFonts w:hint="eastAsia" w:ascii="仿宋_GB2312" w:eastAsia="仿宋_GB2312"/>
          <w:sz w:val="32"/>
          <w:szCs w:val="32"/>
          <w:lang w:val="en-US" w:eastAsia="zh-CN"/>
        </w:rPr>
        <w:t>2. 在标准数据、百度搜索和非标准数据中，可以查到有牛大力种子（DB46/T 534-2021）、牛大力种苗（NY/T3808-2020）、植物品种特异性（可区别性）、一致性和稳定性测试指南牛大力（NY/T 3720-2020）、牛大力组培苗（DB46/T 476-2019）、牛大力实生苗繁育技术规程（DB46/T472-2018）、牛大力种植技术规程（DB46/T473-2018）、纽奥德利种苗 第1部分：繁育技术规程（DB45/T 1496.1-2016）、牛大力种苗 第2部分：质量要求（DB45/T 1496.2-2016），以及牛大力栽培技术等相关研究文献，未见小叶牛大力规范化种植技术规程的相关文献。</w:t>
      </w:r>
      <w:r>
        <w:rPr>
          <w:rFonts w:hint="eastAsia" w:ascii="仿宋_GB2312" w:eastAsia="仿宋_GB2312"/>
          <w:sz w:val="24"/>
          <w:szCs w:val="24"/>
        </w:rPr>
        <w:t xml:space="preserve">  </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贯彻标准的要求和措施建议</w:t>
      </w:r>
    </w:p>
    <w:p>
      <w:pPr>
        <w:spacing w:line="360" w:lineRule="auto"/>
        <w:rPr>
          <w:rFonts w:hint="eastAsia"/>
        </w:rPr>
      </w:pPr>
      <w:r>
        <w:rPr>
          <w:rFonts w:hint="eastAsia"/>
        </w:rPr>
        <w:t xml:space="preserve">    </w:t>
      </w:r>
      <w:r>
        <w:rPr>
          <w:rFonts w:hint="eastAsia" w:ascii="仿宋_GB2312" w:eastAsia="仿宋_GB2312"/>
          <w:sz w:val="32"/>
          <w:szCs w:val="32"/>
          <w:lang w:val="en-US" w:eastAsia="zh-CN"/>
        </w:rPr>
        <w:t>本标准发表实施后，本单位将和相关主管部门联合编制技术操作简易小册子和印发标准文本进行宣传，举办标准培训班，组织牛大力种植企业、合作社和农户等相关人员进行标准学习，确保《小叶牛大力种植技术规程》有效实施。</w:t>
      </w:r>
    </w:p>
    <w:p>
      <w:pPr>
        <w:pStyle w:val="4"/>
        <w:keepNext/>
        <w:keepLines/>
        <w:pageBreakBefore w:val="0"/>
        <w:widowControl w:val="0"/>
        <w:numPr>
          <w:ilvl w:val="0"/>
          <w:numId w:val="1"/>
        </w:numPr>
        <w:kinsoku/>
        <w:wordWrap/>
        <w:overflowPunct/>
        <w:topLinePunct w:val="0"/>
        <w:autoSpaceDE/>
        <w:autoSpaceDN/>
        <w:bidi w:val="0"/>
        <w:adjustRightInd/>
        <w:snapToGrid/>
        <w:spacing w:before="871" w:beforeLines="150" w:after="871" w:afterLines="150" w:line="240" w:lineRule="auto"/>
        <w:ind w:firstLine="643" w:firstLineChars="200"/>
        <w:textAlignment w:val="auto"/>
        <w:rPr>
          <w:rFonts w:hint="eastAsia" w:ascii="黑体" w:hAnsi="黑体" w:eastAsia="黑体"/>
          <w:lang w:val="en-US" w:eastAsia="zh-CN"/>
        </w:rPr>
      </w:pPr>
      <w:r>
        <w:rPr>
          <w:rFonts w:hint="eastAsia" w:ascii="黑体" w:hAnsi="黑体" w:eastAsia="黑体"/>
          <w:lang w:val="en-US" w:eastAsia="zh-CN"/>
        </w:rPr>
        <w:t>其它予以说明的事项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2"/>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spacing w:line="360" w:lineRule="auto"/>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 xml:space="preserve">                                   </w:t>
      </w:r>
      <w:bookmarkStart w:id="1" w:name="_GoBack"/>
      <w:bookmarkEnd w:id="1"/>
      <w:r>
        <w:rPr>
          <w:rFonts w:hint="eastAsia" w:ascii="仿宋_GB2312" w:eastAsia="仿宋_GB2312"/>
          <w:sz w:val="32"/>
          <w:szCs w:val="32"/>
          <w:lang w:val="en-US" w:eastAsia="zh-CN"/>
        </w:rPr>
        <w:t>项目起草单位</w:t>
      </w:r>
    </w:p>
    <w:p>
      <w:pPr>
        <w:spacing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2023年5月24日</w:t>
      </w:r>
    </w:p>
    <w:p>
      <w:pPr>
        <w:rPr>
          <w:rFonts w:hint="default"/>
          <w:lang w:val="en-US" w:eastAsia="zh-CN"/>
        </w:rPr>
      </w:pPr>
    </w:p>
    <w:sectPr>
      <w:pgSz w:w="11906" w:h="16838"/>
      <w:pgMar w:top="1701" w:right="1417" w:bottom="1701" w:left="1417"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4FCC4"/>
    <w:multiLevelType w:val="singleLevel"/>
    <w:tmpl w:val="9FE4FCC4"/>
    <w:lvl w:ilvl="0" w:tentative="0">
      <w:start w:val="1"/>
      <w:numFmt w:val="chineseCounting"/>
      <w:suff w:val="nothing"/>
      <w:lvlText w:val="%1、"/>
      <w:lvlJc w:val="left"/>
      <w:rPr>
        <w:rFonts w:hint="eastAsia"/>
      </w:rPr>
    </w:lvl>
  </w:abstractNum>
  <w:abstractNum w:abstractNumId="1">
    <w:nsid w:val="E15D987D"/>
    <w:multiLevelType w:val="singleLevel"/>
    <w:tmpl w:val="E15D987D"/>
    <w:lvl w:ilvl="0" w:tentative="0">
      <w:start w:val="1"/>
      <w:numFmt w:val="decimal"/>
      <w:lvlText w:val="(%1)"/>
      <w:lvlJc w:val="left"/>
      <w:pPr>
        <w:ind w:left="425" w:hanging="425"/>
      </w:pPr>
      <w:rPr>
        <w:rFonts w:hint="default"/>
      </w:rPr>
    </w:lvl>
  </w:abstractNum>
  <w:abstractNum w:abstractNumId="2">
    <w:nsid w:val="F9C6CFAB"/>
    <w:multiLevelType w:val="singleLevel"/>
    <w:tmpl w:val="F9C6CFAB"/>
    <w:lvl w:ilvl="0" w:tentative="0">
      <w:start w:val="1"/>
      <w:numFmt w:val="decimal"/>
      <w:lvlText w:val="%1."/>
      <w:lvlJc w:val="left"/>
      <w:pPr>
        <w:ind w:left="425" w:hanging="425"/>
      </w:pPr>
      <w:rPr>
        <w:rFonts w:hint="default"/>
      </w:rPr>
    </w:lvl>
  </w:abstractNum>
  <w:abstractNum w:abstractNumId="3">
    <w:nsid w:val="2B635E34"/>
    <w:multiLevelType w:val="singleLevel"/>
    <w:tmpl w:val="2B635E34"/>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BiYWVmOGE4ZmM0ZGI0ZTBjYjViY2ZiMDhmMTBiNTYifQ=="/>
  </w:docVars>
  <w:rsids>
    <w:rsidRoot w:val="00B961A5"/>
    <w:rsid w:val="00014D0A"/>
    <w:rsid w:val="00034E36"/>
    <w:rsid w:val="00062B0C"/>
    <w:rsid w:val="00106E5A"/>
    <w:rsid w:val="001B6867"/>
    <w:rsid w:val="002E2B4F"/>
    <w:rsid w:val="00387EDA"/>
    <w:rsid w:val="00480163"/>
    <w:rsid w:val="004868E6"/>
    <w:rsid w:val="004B5FC4"/>
    <w:rsid w:val="00546F7D"/>
    <w:rsid w:val="005A1AEE"/>
    <w:rsid w:val="005A6FC7"/>
    <w:rsid w:val="005E315F"/>
    <w:rsid w:val="00623450"/>
    <w:rsid w:val="006821A3"/>
    <w:rsid w:val="00802BE3"/>
    <w:rsid w:val="008808E6"/>
    <w:rsid w:val="00955F2C"/>
    <w:rsid w:val="009A47A9"/>
    <w:rsid w:val="009C5402"/>
    <w:rsid w:val="00A722C2"/>
    <w:rsid w:val="00A81721"/>
    <w:rsid w:val="00AD6718"/>
    <w:rsid w:val="00B33EFD"/>
    <w:rsid w:val="00B961A5"/>
    <w:rsid w:val="00CA0021"/>
    <w:rsid w:val="00CD3F5F"/>
    <w:rsid w:val="00CD6776"/>
    <w:rsid w:val="00D200B2"/>
    <w:rsid w:val="00DC2ACE"/>
    <w:rsid w:val="00DF3008"/>
    <w:rsid w:val="00E2583C"/>
    <w:rsid w:val="00F042F6"/>
    <w:rsid w:val="00F72E9D"/>
    <w:rsid w:val="02B90F6C"/>
    <w:rsid w:val="305B25FA"/>
    <w:rsid w:val="5EA47734"/>
    <w:rsid w:val="6B60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标题 1 Char"/>
    <w:basedOn w:val="6"/>
    <w:link w:val="3"/>
    <w:uiPriority w:val="9"/>
    <w:rPr>
      <w:rFonts w:ascii="Calibri" w:hAnsi="Calibri" w:eastAsia="宋体" w:cs="Times New Roman"/>
      <w:b/>
      <w:bCs/>
      <w:kern w:val="44"/>
      <w:sz w:val="44"/>
      <w:szCs w:val="44"/>
    </w:rPr>
  </w:style>
  <w:style w:type="character" w:customStyle="1" w:styleId="9">
    <w:name w:val="标题 2 Char"/>
    <w:basedOn w:val="6"/>
    <w:link w:val="4"/>
    <w:qFormat/>
    <w:uiPriority w:val="9"/>
    <w:rPr>
      <w:rFonts w:asciiTheme="majorHAnsi" w:hAnsiTheme="majorHAnsi" w:eastAsiaTheme="majorEastAsia" w:cstheme="majorBidi"/>
      <w:b/>
      <w:bCs/>
      <w:sz w:val="32"/>
      <w:szCs w:val="32"/>
    </w:rPr>
  </w:style>
  <w:style w:type="character" w:customStyle="1" w:styleId="10">
    <w:name w:val="标题 3 Char"/>
    <w:basedOn w:val="6"/>
    <w:link w:val="2"/>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CABDB-0924-4547-979C-8EBCD205231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2153</Words>
  <Characters>2290</Characters>
  <Lines>22</Lines>
  <Paragraphs>6</Paragraphs>
  <TotalTime>2</TotalTime>
  <ScaleCrop>false</ScaleCrop>
  <LinksUpToDate>false</LinksUpToDate>
  <CharactersWithSpaces>2336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2023-05-19T00:57:00Z</dcterms:created>
  <dc:creator>admin</dc:creator>
  <cp:lastModifiedBy>dainag</cp:lastModifiedBy>
  <dcterms:modified xsi:type="dcterms:W3CDTF">2023-05-22T03:22:47Z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18A3187A20BD4D2B96002A792A95DDC4_12</vt:lpwstr>
  </property>
</Properties>
</file>